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 w:cs="黑体"/>
          <w:spacing w:val="-2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-495300</wp:posOffset>
                </wp:positionV>
                <wp:extent cx="1943100" cy="49530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黑体" w:eastAsia="黑体"/>
                                <w:sz w:val="30"/>
                                <w:szCs w:val="30"/>
                                <w:u w:val="single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sz w:val="30"/>
                                <w:szCs w:val="30"/>
                                <w:u w:val="single"/>
                              </w:rPr>
                              <w:drawing>
                                <wp:inline distT="0" distB="0" distL="0" distR="0">
                                  <wp:extent cx="1762125" cy="447675"/>
                                  <wp:effectExtent l="0" t="0" r="9525" b="9525"/>
                                  <wp:docPr id="1" name="图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图片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62125" cy="447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2pt;margin-top:-39pt;height:39pt;width:153pt;z-index:251659264;mso-width-relative:page;mso-height-relative:page;" fillcolor="#FFFFFF" filled="t" stroked="f" coordsize="21600,21600" o:gfxdata="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uDGIPWAAAACAEAAA8AAAAAAAAAAQAgAAAAIgAAAGRycy9kb3ducmV2LnhtbFBLAQIUABQAAAAI&#10;AIdO4kAu2skDKAIAAD4EAAAOAAAAAAAAAAEAIAAAACUBAABkcnMvZTJvRG9jLnhtbFBLBQYAAAAA&#10;BgAGAFkBAAC/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ascii="黑体" w:eastAsia="黑体"/>
                          <w:sz w:val="30"/>
                          <w:szCs w:val="30"/>
                          <w:u w:val="single"/>
                        </w:rPr>
                      </w:pPr>
                      <w:r>
                        <w:rPr>
                          <w:rFonts w:hint="eastAsia" w:ascii="黑体" w:eastAsia="黑体"/>
                          <w:sz w:val="30"/>
                          <w:szCs w:val="30"/>
                          <w:u w:val="single"/>
                        </w:rPr>
                        <w:drawing>
                          <wp:inline distT="0" distB="0" distL="0" distR="0">
                            <wp:extent cx="1762125" cy="447675"/>
                            <wp:effectExtent l="0" t="0" r="9525" b="9525"/>
                            <wp:docPr id="1" name="图片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图片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62125" cy="44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460" w:lineRule="exact"/>
        <w:ind w:left="-473" w:leftChars="-225" w:right="-601" w:rightChars="-286"/>
        <w:jc w:val="center"/>
        <w:rPr>
          <w:rFonts w:ascii="华文行楷" w:eastAsia="华文行楷"/>
          <w:w w:val="90"/>
          <w:sz w:val="44"/>
          <w:szCs w:val="44"/>
        </w:rPr>
      </w:pPr>
      <w:r>
        <w:rPr>
          <w:rFonts w:hint="eastAsia" w:ascii="华文行楷" w:eastAsia="华文行楷"/>
          <w:b/>
          <w:w w:val="90"/>
          <w:sz w:val="44"/>
          <w:szCs w:val="44"/>
        </w:rPr>
        <w:t>上海市农业技术人员中级职称</w:t>
      </w:r>
    </w:p>
    <w:p>
      <w:pPr>
        <w:spacing w:line="460" w:lineRule="exact"/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评审材料目录</w:t>
      </w:r>
    </w:p>
    <w:p>
      <w:pPr>
        <w:snapToGrid w:val="0"/>
        <w:spacing w:line="400" w:lineRule="exact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申报人单位：</w:t>
      </w:r>
      <w:r>
        <w:rPr>
          <w:rFonts w:hint="eastAsia" w:ascii="仿宋_GB2312" w:eastAsia="仿宋_GB2312"/>
          <w:sz w:val="30"/>
          <w:u w:val="single"/>
        </w:rPr>
        <w:t xml:space="preserve">                 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事业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□ </w:t>
      </w:r>
      <w:r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28"/>
          <w14:textFill>
            <w14:solidFill>
              <w14:schemeClr w14:val="tx1"/>
            </w14:solidFill>
          </w14:textFill>
        </w:rPr>
        <w:t>企业</w:t>
      </w:r>
      <w:r>
        <w:rPr>
          <w:rFonts w:hint="eastAsia"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  <w:t>□  其他：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pacing w:val="-20"/>
          <w:sz w:val="28"/>
          <w:u w:val="single"/>
          <w14:textFill>
            <w14:solidFill>
              <w14:schemeClr w14:val="tx1"/>
            </w14:solidFill>
          </w14:textFill>
        </w:rPr>
        <w:t xml:space="preserve">  </w:t>
      </w:r>
    </w:p>
    <w:p>
      <w:pPr>
        <w:snapToGrid w:val="0"/>
        <w:spacing w:line="400" w:lineRule="exact"/>
        <w:rPr>
          <w:rFonts w:hint="eastAsia"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申报人姓名：</w:t>
      </w:r>
      <w:r>
        <w:rPr>
          <w:rFonts w:hint="eastAsia" w:ascii="仿宋_GB2312" w:eastAsia="仿宋_GB2312"/>
          <w:sz w:val="30"/>
          <w:u w:val="single"/>
        </w:rPr>
        <w:t xml:space="preserve">      </w:t>
      </w:r>
      <w:r>
        <w:rPr>
          <w:rFonts w:ascii="仿宋_GB2312" w:eastAsia="仿宋_GB2312"/>
          <w:sz w:val="30"/>
          <w:u w:val="single"/>
        </w:rPr>
        <w:t xml:space="preserve">          </w:t>
      </w:r>
      <w:r>
        <w:rPr>
          <w:rFonts w:ascii="仿宋_GB2312" w:eastAsia="仿宋_GB2312"/>
          <w:sz w:val="30"/>
        </w:rPr>
        <w:t xml:space="preserve">   </w:t>
      </w:r>
      <w:r>
        <w:rPr>
          <w:rFonts w:hint="eastAsia" w:ascii="仿宋_GB2312" w:eastAsia="仿宋_GB2312"/>
          <w:sz w:val="30"/>
        </w:rPr>
        <w:t>联系电话：</w:t>
      </w:r>
      <w:r>
        <w:rPr>
          <w:rFonts w:hint="eastAsia" w:ascii="仿宋_GB2312" w:eastAsia="仿宋_GB2312"/>
          <w:sz w:val="30"/>
          <w:u w:val="single"/>
        </w:rPr>
        <w:t xml:space="preserve"> </w:t>
      </w:r>
      <w:r>
        <w:rPr>
          <w:rFonts w:ascii="仿宋_GB2312" w:eastAsia="仿宋_GB2312"/>
          <w:sz w:val="30"/>
          <w:u w:val="single"/>
        </w:rPr>
        <w:t xml:space="preserve">            </w:t>
      </w:r>
    </w:p>
    <w:p>
      <w:pPr>
        <w:spacing w:line="440" w:lineRule="exact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申报专业：</w:t>
      </w:r>
      <w:r>
        <w:rPr>
          <w:rFonts w:hint="eastAsia" w:ascii="仿宋_GB2312" w:eastAsia="仿宋_GB2312"/>
          <w:sz w:val="30"/>
          <w:szCs w:val="30"/>
        </w:rPr>
        <w:t>农学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园艺</w:t>
      </w:r>
      <w:r>
        <w:rPr>
          <w:rFonts w:hint="eastAsia" w:ascii="仿宋_GB2312" w:eastAsia="仿宋_GB2312"/>
          <w:spacing w:val="-20"/>
          <w:sz w:val="30"/>
        </w:rPr>
        <w:t xml:space="preserve">□  </w:t>
      </w:r>
      <w:r>
        <w:rPr>
          <w:rFonts w:hint="eastAsia" w:ascii="仿宋_GB2312" w:eastAsia="仿宋_GB2312"/>
          <w:sz w:val="30"/>
          <w:szCs w:val="30"/>
        </w:rPr>
        <w:t>植保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土肥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农业资源环境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 </w:t>
      </w:r>
      <w:r>
        <w:rPr>
          <w:rFonts w:hint="eastAsia" w:ascii="仿宋_GB2312" w:eastAsia="仿宋_GB2312"/>
          <w:spacing w:val="-20"/>
          <w:sz w:val="30"/>
          <w:lang w:val="en-US" w:eastAsia="zh-CN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农产品加工与质量安全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农业农村发展与管理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水产养殖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农村合作组织管理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畜牧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</w:t>
      </w:r>
      <w:r>
        <w:rPr>
          <w:rFonts w:hint="eastAsia" w:ascii="仿宋_GB2312" w:eastAsia="仿宋_GB2312"/>
          <w:sz w:val="30"/>
          <w:szCs w:val="30"/>
        </w:rPr>
        <w:t>兽医</w:t>
      </w:r>
      <w:r>
        <w:rPr>
          <w:rFonts w:hint="eastAsia" w:ascii="仿宋_GB2312" w:eastAsia="仿宋_GB2312"/>
          <w:spacing w:val="-20"/>
          <w:sz w:val="30"/>
        </w:rPr>
        <w:t xml:space="preserve">□ </w:t>
      </w:r>
      <w:r>
        <w:rPr>
          <w:rFonts w:ascii="仿宋_GB2312" w:eastAsia="仿宋_GB2312"/>
          <w:spacing w:val="-20"/>
          <w:sz w:val="30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野生动物保护</w:t>
      </w:r>
      <w:r>
        <w:rPr>
          <w:rFonts w:hint="eastAsia" w:ascii="仿宋_GB2312" w:eastAsia="仿宋_GB2312"/>
          <w:spacing w:val="-20"/>
          <w:sz w:val="30"/>
        </w:rPr>
        <w:t>□</w:t>
      </w:r>
    </w:p>
    <w:p>
      <w:pPr>
        <w:snapToGrid w:val="0"/>
        <w:spacing w:before="156" w:beforeLines="50" w:after="156" w:afterLines="50" w:line="440" w:lineRule="exact"/>
        <w:rPr>
          <w:rFonts w:ascii="仿宋_GB2312" w:eastAsia="仿宋_GB2312"/>
          <w:color w:val="000000" w:themeColor="text1"/>
          <w:spacing w:val="-20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spacing w:val="-20"/>
          <w:sz w:val="30"/>
          <w:szCs w:val="30"/>
        </w:rPr>
        <w:t>申报类别 ：</w:t>
      </w:r>
      <w:bookmarkStart w:id="0" w:name="_Hlk176340048"/>
      <w:r>
        <w:rPr>
          <w:rFonts w:hint="eastAsia" w:ascii="仿宋_GB2312" w:eastAsia="仿宋_GB2312"/>
          <w:spacing w:val="-20"/>
          <w:sz w:val="30"/>
          <w:szCs w:val="30"/>
        </w:rPr>
        <w:t xml:space="preserve">合格□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 破格□  </w:t>
      </w:r>
      <w:r>
        <w:rPr>
          <w:rFonts w:ascii="仿宋_GB2312" w:eastAsia="仿宋_GB2312"/>
          <w:spacing w:val="-20"/>
          <w:sz w:val="30"/>
          <w:szCs w:val="30"/>
        </w:rPr>
        <w:t xml:space="preserve">  </w:t>
      </w:r>
      <w:r>
        <w:rPr>
          <w:rFonts w:hint="eastAsia" w:ascii="仿宋_GB2312" w:eastAsia="仿宋_GB2312"/>
          <w:spacing w:val="-20"/>
          <w:sz w:val="30"/>
          <w:szCs w:val="30"/>
        </w:rPr>
        <w:t xml:space="preserve">转评□ </w:t>
      </w:r>
      <w:bookmarkEnd w:id="0"/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4120"/>
        <w:gridCol w:w="571"/>
        <w:gridCol w:w="30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序号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报送材料名称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</w:rPr>
              <w:t>份数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黑体" w:hAnsi="黑体" w:eastAsia="黑体" w:cs="黑体"/>
                <w:color w:val="000000"/>
              </w:rPr>
            </w:pPr>
            <w:r>
              <w:rPr>
                <w:rFonts w:hint="eastAsia" w:ascii="黑体" w:hAnsi="黑体" w:eastAsia="黑体" w:cs="黑体"/>
                <w:color w:val="000000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职称评审申报表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3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hint="eastAsia" w:ascii="仿宋_GB2312" w:eastAsia="仿宋_GB2312"/>
              </w:rPr>
              <w:t>网上下载生成，</w:t>
            </w: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纸双面打印，单位核实加盖骑</w:t>
            </w:r>
            <w:r>
              <w:rPr>
                <w:rFonts w:hint="eastAsia" w:ascii="仿宋_GB2312" w:eastAsia="仿宋_GB2312"/>
                <w:shd w:val="clear" w:color="auto" w:fill="FFFFFF"/>
              </w:rPr>
              <w:t>缝章、公章。转评人员需另附原评审申报表</w:t>
            </w:r>
            <w:r>
              <w:rPr>
                <w:rFonts w:hint="eastAsia" w:ascii="仿宋_GB2312" w:eastAsia="仿宋_GB2312"/>
              </w:rPr>
              <w:t>原件一份。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论文著作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9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</w:rPr>
            </w:pPr>
            <w:r>
              <w:rPr>
                <w:rFonts w:ascii="仿宋_GB2312" w:eastAsia="仿宋_GB2312"/>
              </w:rPr>
              <w:t>A4</w:t>
            </w:r>
            <w:r>
              <w:rPr>
                <w:rFonts w:hint="eastAsia" w:ascii="仿宋_GB2312" w:eastAsia="仿宋_GB2312"/>
              </w:rPr>
              <w:t>纸双面打印或复印，并加盖单位公章。提供</w:t>
            </w:r>
            <w:r>
              <w:rPr>
                <w:rFonts w:hint="eastAsia" w:ascii="仿宋_GB2312" w:hAnsi="仿宋_GB2312" w:eastAsia="仿宋_GB2312" w:cs="仿宋_GB2312"/>
              </w:rPr>
              <w:t>期刊</w:t>
            </w:r>
            <w:r>
              <w:rPr>
                <w:rFonts w:hint="eastAsia" w:ascii="仿宋_GB2312" w:hAnsi="仿宋_GB2312" w:eastAsia="仿宋_GB2312" w:cs="仿宋_GB2312"/>
                <w:color w:val="000000"/>
              </w:rPr>
              <w:t>封面、目录、内容、封底的复印件，需注明主审论文。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身份证（正反面复印）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纸质材料按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顺序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装订成册，每项复印件均需单位审核盖章。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Cs w:val="21"/>
              </w:rPr>
              <w:t>原件审核后当即返还。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上海市居住证及社保缴费证明 </w:t>
            </w:r>
          </w:p>
          <w:p>
            <w:pPr>
              <w:spacing w:line="240" w:lineRule="exact"/>
              <w:ind w:left="210" w:hanging="210" w:hangingChars="10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（非本市户籍人员提供）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学历学位证书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6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专业技术职务资格证书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7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专业技术职务聘任表（书）或相关证明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8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考核评价及公示情况信息表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9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项目、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专利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及相关证明材料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10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继续教育学时证明（附汇总表）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11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获奖证书等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材料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12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其它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需要提交的材料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9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13</w:t>
            </w:r>
          </w:p>
        </w:tc>
        <w:tc>
          <w:tcPr>
            <w:tcW w:w="2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开票信息：普票□ /</w:t>
            </w:r>
            <w:r>
              <w:rPr>
                <w:rFonts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专票□   个人□/单位□ 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1809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包括：抬头、税号、地址、开户银行、账号、联系电话等信息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spacing w:line="240" w:lineRule="exact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注：请将申报材料按上述顺序装入档案袋内，并在档案袋正面粘贴用</w:t>
            </w:r>
            <w:r>
              <w:rPr>
                <w:rFonts w:ascii="仿宋_GB2312" w:hAnsi="仿宋_GB2312" w:eastAsia="仿宋_GB2312" w:cs="仿宋_GB2312"/>
                <w:color w:val="000000"/>
                <w:szCs w:val="21"/>
              </w:rPr>
              <w:t>A4</w:t>
            </w: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纸打印的本表。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JmMmY5YWI5OTAwZGM1NjVkMmUzMWMzNDM4YzQ4NzIifQ=="/>
  </w:docVars>
  <w:rsids>
    <w:rsidRoot w:val="005C5B83"/>
    <w:rsid w:val="00032D93"/>
    <w:rsid w:val="00037814"/>
    <w:rsid w:val="00212E5D"/>
    <w:rsid w:val="005C5B83"/>
    <w:rsid w:val="0071444F"/>
    <w:rsid w:val="009C26F8"/>
    <w:rsid w:val="00AE27FC"/>
    <w:rsid w:val="00E66426"/>
    <w:rsid w:val="2AAE0789"/>
    <w:rsid w:val="41D56122"/>
    <w:rsid w:val="4BFEF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515</Words>
  <Characters>522</Characters>
  <Lines>5</Lines>
  <Paragraphs>1</Paragraphs>
  <TotalTime>1</TotalTime>
  <ScaleCrop>false</ScaleCrop>
  <LinksUpToDate>false</LinksUpToDate>
  <CharactersWithSpaces>630</CharactersWithSpaces>
  <Application>WPS Office WWO_wpscloud_20240613011648-2fb41e57ea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2024-09-30T12:02:00Z</dcterms:created>
  <dc:creator>山 公子</dc:creator>
  <cp:lastModifiedBy>Kelly</cp:lastModifiedBy>
  <dcterms:modified xsi:type="dcterms:W3CDTF">2024-10-10T16:00:07Z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E6A1BC985C224424B2156EC7BF41B0D5_12</vt:lpwstr>
  </property>
</Properties>
</file>